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4B08A" w14:textId="77777777" w:rsidR="00FD1553" w:rsidRPr="000F5591" w:rsidRDefault="00FD1553" w:rsidP="00FD1553">
      <w:pPr>
        <w:jc w:val="center"/>
        <w:rPr>
          <w:b/>
          <w:sz w:val="28"/>
          <w:szCs w:val="28"/>
        </w:rPr>
      </w:pPr>
      <w:r w:rsidRPr="000F5591">
        <w:rPr>
          <w:b/>
          <w:sz w:val="28"/>
          <w:szCs w:val="28"/>
        </w:rPr>
        <w:t xml:space="preserve">Пояснительная записка </w:t>
      </w:r>
    </w:p>
    <w:p w14:paraId="12558D41" w14:textId="77777777" w:rsidR="00FD1553" w:rsidRPr="000F5591" w:rsidRDefault="00FD1553" w:rsidP="00FD1553">
      <w:pPr>
        <w:jc w:val="center"/>
        <w:rPr>
          <w:b/>
          <w:sz w:val="28"/>
          <w:szCs w:val="28"/>
        </w:rPr>
      </w:pPr>
      <w:r w:rsidRPr="000F5591">
        <w:rPr>
          <w:b/>
          <w:sz w:val="28"/>
          <w:szCs w:val="28"/>
        </w:rPr>
        <w:t xml:space="preserve">к уточнению бюджета городского округа Жуковский на 2023 год </w:t>
      </w:r>
    </w:p>
    <w:p w14:paraId="7718B866" w14:textId="77777777" w:rsidR="00FD1553" w:rsidRPr="000F5591" w:rsidRDefault="00FD1553" w:rsidP="00FD1553">
      <w:pPr>
        <w:jc w:val="center"/>
        <w:rPr>
          <w:b/>
          <w:sz w:val="28"/>
          <w:szCs w:val="28"/>
        </w:rPr>
      </w:pPr>
      <w:r w:rsidRPr="000F5591">
        <w:rPr>
          <w:b/>
          <w:sz w:val="28"/>
          <w:szCs w:val="28"/>
        </w:rPr>
        <w:t xml:space="preserve">и на плановый период 2024 и 2025 годов </w:t>
      </w:r>
    </w:p>
    <w:p w14:paraId="0A670D54" w14:textId="77777777" w:rsidR="00FD1553" w:rsidRPr="00F3427E" w:rsidRDefault="00FD1553" w:rsidP="00FD1553">
      <w:pPr>
        <w:jc w:val="both"/>
        <w:rPr>
          <w:b/>
        </w:rPr>
      </w:pPr>
    </w:p>
    <w:p w14:paraId="2E771520" w14:textId="77777777" w:rsidR="00FD1553" w:rsidRPr="00F3427E" w:rsidRDefault="00FD1553" w:rsidP="00FD1553">
      <w:pPr>
        <w:jc w:val="both"/>
        <w:rPr>
          <w:bCs/>
          <w:sz w:val="28"/>
          <w:szCs w:val="28"/>
        </w:rPr>
      </w:pPr>
      <w:r w:rsidRPr="00F3427E">
        <w:rPr>
          <w:bCs/>
          <w:sz w:val="28"/>
          <w:szCs w:val="28"/>
        </w:rPr>
        <w:tab/>
        <w:t xml:space="preserve">Основными причинами внесения изменений в бюджет городского округа Жуковский являются: </w:t>
      </w:r>
    </w:p>
    <w:p w14:paraId="29723CA6" w14:textId="77777777" w:rsidR="00FD1553" w:rsidRPr="00F3427E" w:rsidRDefault="00FD1553" w:rsidP="00FD1553">
      <w:pPr>
        <w:ind w:firstLine="684"/>
        <w:jc w:val="both"/>
        <w:rPr>
          <w:bCs/>
          <w:sz w:val="28"/>
          <w:szCs w:val="28"/>
        </w:rPr>
      </w:pPr>
      <w:r w:rsidRPr="00F3427E">
        <w:rPr>
          <w:bCs/>
          <w:sz w:val="28"/>
          <w:szCs w:val="28"/>
        </w:rPr>
        <w:t xml:space="preserve">- необходимость уточнения основных параметров бюджета с учетом прогнозируемых и фактических поступлений налоговых и неналоговых доходов, </w:t>
      </w:r>
    </w:p>
    <w:p w14:paraId="1E8D85D9" w14:textId="77777777" w:rsidR="00FD1553" w:rsidRPr="00F3427E" w:rsidRDefault="00FD1553" w:rsidP="00FD1553">
      <w:pPr>
        <w:ind w:firstLine="684"/>
        <w:jc w:val="both"/>
        <w:rPr>
          <w:bCs/>
          <w:sz w:val="28"/>
          <w:szCs w:val="28"/>
        </w:rPr>
      </w:pPr>
      <w:r w:rsidRPr="00F3427E">
        <w:rPr>
          <w:bCs/>
          <w:sz w:val="28"/>
          <w:szCs w:val="28"/>
        </w:rPr>
        <w:t>- уточнени</w:t>
      </w:r>
      <w:r>
        <w:rPr>
          <w:bCs/>
          <w:sz w:val="28"/>
          <w:szCs w:val="28"/>
        </w:rPr>
        <w:t>е</w:t>
      </w:r>
      <w:r w:rsidRPr="00F3427E">
        <w:rPr>
          <w:bCs/>
          <w:sz w:val="28"/>
          <w:szCs w:val="28"/>
        </w:rPr>
        <w:t xml:space="preserve"> объема межбюджетных трансфертов по данным главных распорядителей средств бюджета Московской области (отраслевых Министерств Московской области), </w:t>
      </w:r>
    </w:p>
    <w:p w14:paraId="36548BA2" w14:textId="77777777" w:rsidR="00FD1553" w:rsidRPr="00F3427E" w:rsidRDefault="00FD1553" w:rsidP="00FD1553">
      <w:pPr>
        <w:ind w:firstLine="684"/>
        <w:jc w:val="both"/>
        <w:rPr>
          <w:bCs/>
          <w:sz w:val="28"/>
          <w:szCs w:val="28"/>
        </w:rPr>
      </w:pPr>
      <w:r w:rsidRPr="00F3427E">
        <w:rPr>
          <w:bCs/>
          <w:sz w:val="28"/>
          <w:szCs w:val="28"/>
        </w:rPr>
        <w:t>- а также уточнение и перераспределение расходов бюджета городского округа Жуковский в связи с необходимостью финансового обеспечения ряда мероприятий.</w:t>
      </w:r>
    </w:p>
    <w:p w14:paraId="647D895C" w14:textId="77777777" w:rsidR="00FD1553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F3427E">
        <w:rPr>
          <w:sz w:val="28"/>
          <w:szCs w:val="28"/>
        </w:rPr>
        <w:t>Данные изменения затронут не только текущий 2023 финансовый год, но и частично плановый период 2024 -2025 год</w:t>
      </w:r>
      <w:r>
        <w:rPr>
          <w:sz w:val="28"/>
          <w:szCs w:val="28"/>
        </w:rPr>
        <w:t>ов</w:t>
      </w:r>
      <w:r w:rsidRPr="00F3427E">
        <w:rPr>
          <w:sz w:val="28"/>
          <w:szCs w:val="28"/>
        </w:rPr>
        <w:t>.</w:t>
      </w:r>
    </w:p>
    <w:p w14:paraId="3F0B8183" w14:textId="77777777" w:rsidR="00FD1553" w:rsidRPr="00F3427E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</w:p>
    <w:p w14:paraId="3774586E" w14:textId="77777777" w:rsidR="00FD1553" w:rsidRPr="00F3427E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F3427E">
        <w:rPr>
          <w:sz w:val="28"/>
          <w:szCs w:val="28"/>
        </w:rPr>
        <w:t>К утверждению представлены следующие основные характеристики бюджета городского округа Жуковский:</w:t>
      </w:r>
    </w:p>
    <w:p w14:paraId="057145A3" w14:textId="77777777" w:rsidR="00FD1553" w:rsidRPr="00F3427E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F3427E">
        <w:rPr>
          <w:sz w:val="28"/>
          <w:szCs w:val="28"/>
        </w:rPr>
        <w:t xml:space="preserve"> общий объем </w:t>
      </w:r>
      <w:r w:rsidRPr="00F3427E">
        <w:rPr>
          <w:b/>
          <w:sz w:val="28"/>
          <w:szCs w:val="28"/>
        </w:rPr>
        <w:t>доходов</w:t>
      </w:r>
      <w:r w:rsidRPr="00F3427E">
        <w:rPr>
          <w:sz w:val="28"/>
          <w:szCs w:val="28"/>
        </w:rPr>
        <w:t xml:space="preserve"> на 2023 год составит </w:t>
      </w:r>
      <w:r w:rsidRPr="00F3427E">
        <w:rPr>
          <w:b/>
          <w:bCs/>
          <w:sz w:val="28"/>
          <w:szCs w:val="28"/>
        </w:rPr>
        <w:t>6</w:t>
      </w:r>
      <w:r w:rsidRPr="00F3427E">
        <w:rPr>
          <w:b/>
          <w:bCs/>
          <w:sz w:val="28"/>
          <w:szCs w:val="28"/>
          <w:lang w:val="en-US"/>
        </w:rPr>
        <w:t> </w:t>
      </w:r>
      <w:r w:rsidRPr="00F3427E">
        <w:rPr>
          <w:b/>
          <w:sz w:val="28"/>
          <w:szCs w:val="28"/>
        </w:rPr>
        <w:t>млрд 427 млн 843 тыс</w:t>
      </w:r>
      <w:r w:rsidRPr="00F3427E">
        <w:rPr>
          <w:sz w:val="28"/>
          <w:szCs w:val="28"/>
        </w:rPr>
        <w:t xml:space="preserve">. рублей, что на 59 млн. 390 тыс. рублей больше, чем в ранее утвержденном бюджете. </w:t>
      </w:r>
    </w:p>
    <w:p w14:paraId="6589313D" w14:textId="77777777" w:rsidR="00FD1553" w:rsidRPr="00F3427E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F3427E">
        <w:rPr>
          <w:sz w:val="28"/>
          <w:szCs w:val="28"/>
        </w:rPr>
        <w:t xml:space="preserve">Размер налоговых и неналоговых доходов составит 2 млрд 670 млн 551 тыс. рублей, что на 32 млн 153 тыс. рублей больше ранее утвержденных плановых назначений. </w:t>
      </w:r>
    </w:p>
    <w:p w14:paraId="5B32E5BF" w14:textId="77777777" w:rsidR="00FD1553" w:rsidRPr="000857C3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0857C3">
        <w:rPr>
          <w:sz w:val="28"/>
          <w:szCs w:val="28"/>
        </w:rPr>
        <w:t>В доходной части бюджета учтены ранее незапланированные доходы:</w:t>
      </w:r>
    </w:p>
    <w:p w14:paraId="4AA4C281" w14:textId="77777777" w:rsidR="00FD1553" w:rsidRPr="000857C3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0857C3">
        <w:rPr>
          <w:sz w:val="28"/>
          <w:szCs w:val="28"/>
        </w:rPr>
        <w:t xml:space="preserve">- поступления от нового налога АУСН (Автоматизированной упрощенной системы налогообложения), введенного с 2023 года в </w:t>
      </w:r>
      <w:r>
        <w:rPr>
          <w:sz w:val="28"/>
          <w:szCs w:val="28"/>
        </w:rPr>
        <w:t>сумме</w:t>
      </w:r>
      <w:r w:rsidRPr="000857C3">
        <w:rPr>
          <w:sz w:val="28"/>
          <w:szCs w:val="28"/>
        </w:rPr>
        <w:t xml:space="preserve"> 40 тыс. рублей;</w:t>
      </w:r>
    </w:p>
    <w:p w14:paraId="2DC69AD8" w14:textId="77777777" w:rsidR="00FD1553" w:rsidRPr="00CF7515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0857C3">
        <w:rPr>
          <w:sz w:val="28"/>
          <w:szCs w:val="28"/>
        </w:rPr>
        <w:t xml:space="preserve">-поступления от задолженности и перерасчетов по отмененным налогам, сборам и иным обязательным платежам в </w:t>
      </w:r>
      <w:r>
        <w:rPr>
          <w:sz w:val="28"/>
          <w:szCs w:val="28"/>
        </w:rPr>
        <w:t>сумме</w:t>
      </w:r>
      <w:r w:rsidRPr="000857C3">
        <w:rPr>
          <w:sz w:val="28"/>
          <w:szCs w:val="28"/>
        </w:rPr>
        <w:t xml:space="preserve"> 31 тыс. рублей</w:t>
      </w:r>
      <w:r>
        <w:rPr>
          <w:sz w:val="28"/>
          <w:szCs w:val="28"/>
        </w:rPr>
        <w:t xml:space="preserve"> (р</w:t>
      </w:r>
      <w:r w:rsidRPr="000857C3">
        <w:rPr>
          <w:sz w:val="28"/>
          <w:szCs w:val="28"/>
        </w:rPr>
        <w:t xml:space="preserve">анее </w:t>
      </w:r>
      <w:r w:rsidRPr="00CF7515">
        <w:rPr>
          <w:sz w:val="28"/>
          <w:szCs w:val="28"/>
        </w:rPr>
        <w:t>поступлений по данному доходному источнику не планировалось);</w:t>
      </w:r>
    </w:p>
    <w:p w14:paraId="372F0AFD" w14:textId="77777777" w:rsidR="00FD1553" w:rsidRPr="00CF7515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CF7515">
        <w:rPr>
          <w:sz w:val="28"/>
          <w:szCs w:val="28"/>
        </w:rPr>
        <w:t>- земельный налог организаций предлагается увеличить на 18 млн. 930 тыс. рублей, что составит 276 млн. 47 тыс. рублей (ожидается погашение задолженности по земельному налог</w:t>
      </w:r>
      <w:r>
        <w:rPr>
          <w:sz w:val="28"/>
          <w:szCs w:val="28"/>
        </w:rPr>
        <w:t>у</w:t>
      </w:r>
      <w:r w:rsidRPr="00CF7515">
        <w:rPr>
          <w:sz w:val="28"/>
          <w:szCs w:val="28"/>
        </w:rPr>
        <w:t xml:space="preserve"> ООО «НЦА» за 2022 год);</w:t>
      </w:r>
    </w:p>
    <w:p w14:paraId="22C5606E" w14:textId="77777777" w:rsidR="00FD1553" w:rsidRPr="00DD2DC0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DD2DC0">
        <w:rPr>
          <w:sz w:val="28"/>
          <w:szCs w:val="28"/>
        </w:rPr>
        <w:t>- арендные платежи за земельные участки, находящиеся в собственности городских округов</w:t>
      </w:r>
      <w:r>
        <w:rPr>
          <w:sz w:val="28"/>
          <w:szCs w:val="28"/>
        </w:rPr>
        <w:t>,</w:t>
      </w:r>
      <w:r w:rsidRPr="00DD2DC0">
        <w:rPr>
          <w:sz w:val="28"/>
          <w:szCs w:val="28"/>
        </w:rPr>
        <w:t xml:space="preserve"> предлагается увеличить на 484 тыс. рублей в связи с </w:t>
      </w:r>
      <w:r>
        <w:rPr>
          <w:sz w:val="28"/>
          <w:szCs w:val="28"/>
        </w:rPr>
        <w:t>изменением</w:t>
      </w:r>
      <w:r w:rsidRPr="00DD2DC0">
        <w:rPr>
          <w:sz w:val="28"/>
          <w:szCs w:val="28"/>
        </w:rPr>
        <w:t xml:space="preserve"> кадастровой стоимости земельных участков с 2023 года. Ожидаемые поступления составят 1 млн. 90 тыс. рублей против 607 тыс.</w:t>
      </w:r>
      <w:r>
        <w:rPr>
          <w:sz w:val="28"/>
          <w:szCs w:val="28"/>
        </w:rPr>
        <w:t xml:space="preserve"> рублей</w:t>
      </w:r>
      <w:r w:rsidRPr="00DD2DC0">
        <w:rPr>
          <w:sz w:val="28"/>
          <w:szCs w:val="28"/>
        </w:rPr>
        <w:t>, запланированных ранее;</w:t>
      </w:r>
    </w:p>
    <w:p w14:paraId="0911319C" w14:textId="77777777" w:rsidR="00FD1553" w:rsidRPr="00BA4B51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BA4B51">
        <w:rPr>
          <w:sz w:val="28"/>
          <w:szCs w:val="28"/>
        </w:rPr>
        <w:lastRenderedPageBreak/>
        <w:t>-плат</w:t>
      </w:r>
      <w:r>
        <w:rPr>
          <w:sz w:val="28"/>
          <w:szCs w:val="28"/>
        </w:rPr>
        <w:t>а</w:t>
      </w:r>
      <w:r w:rsidRPr="00BA4B51">
        <w:rPr>
          <w:sz w:val="28"/>
          <w:szCs w:val="28"/>
        </w:rPr>
        <w:t xml:space="preserve"> за нестационарные торговые объекты предлагается увеличить на 260 тыс. рублей, что составит 386 тыс. рублей (увеличение обусловлено фактическим поступлением платежей от проведенных торговых ярмарок);</w:t>
      </w:r>
    </w:p>
    <w:p w14:paraId="73A8D262" w14:textId="77777777" w:rsidR="00FD1553" w:rsidRPr="0009294B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BA4B51">
        <w:rPr>
          <w:bCs/>
          <w:sz w:val="28"/>
          <w:szCs w:val="28"/>
        </w:rPr>
        <w:t xml:space="preserve">- прочие доходы от компенсации затрат бюджетов (возврат дебиторской задолженности) предлагается увеличить на 19 тыс. рублей в соответствии с </w:t>
      </w:r>
      <w:r w:rsidRPr="0009294B">
        <w:rPr>
          <w:bCs/>
          <w:sz w:val="28"/>
          <w:szCs w:val="28"/>
        </w:rPr>
        <w:t>фактическими поступлениями;</w:t>
      </w:r>
    </w:p>
    <w:p w14:paraId="2E9BF9F5" w14:textId="77777777" w:rsidR="00FD1553" w:rsidRPr="0009294B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09294B">
        <w:rPr>
          <w:sz w:val="28"/>
          <w:szCs w:val="28"/>
        </w:rPr>
        <w:t>- компенсаци</w:t>
      </w:r>
      <w:r>
        <w:rPr>
          <w:sz w:val="28"/>
          <w:szCs w:val="28"/>
        </w:rPr>
        <w:t>я</w:t>
      </w:r>
      <w:r w:rsidRPr="0009294B">
        <w:rPr>
          <w:sz w:val="28"/>
          <w:szCs w:val="28"/>
        </w:rPr>
        <w:t xml:space="preserve"> по банковской гарантии за аванс, выплаченный в связи с проведением капитального ремонта школы-интернат в 2022 финансовом году</w:t>
      </w:r>
      <w:r>
        <w:rPr>
          <w:sz w:val="28"/>
          <w:szCs w:val="28"/>
        </w:rPr>
        <w:t>,</w:t>
      </w:r>
      <w:r w:rsidRPr="0009294B">
        <w:rPr>
          <w:sz w:val="28"/>
          <w:szCs w:val="28"/>
        </w:rPr>
        <w:t xml:space="preserve"> в сумме 11 млн 812 тыс</w:t>
      </w:r>
      <w:r w:rsidRPr="0009294B">
        <w:rPr>
          <w:bCs/>
          <w:sz w:val="28"/>
          <w:szCs w:val="28"/>
        </w:rPr>
        <w:t>. рублей;</w:t>
      </w:r>
    </w:p>
    <w:p w14:paraId="30D0E553" w14:textId="77777777" w:rsidR="00FD1553" w:rsidRPr="00EE3F31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EE3F31">
        <w:rPr>
          <w:bCs/>
          <w:sz w:val="28"/>
          <w:szCs w:val="28"/>
        </w:rPr>
        <w:t>- плат</w:t>
      </w:r>
      <w:r>
        <w:rPr>
          <w:bCs/>
          <w:sz w:val="28"/>
          <w:szCs w:val="28"/>
        </w:rPr>
        <w:t>а</w:t>
      </w:r>
      <w:r w:rsidRPr="00EE3F31">
        <w:rPr>
          <w:bCs/>
          <w:sz w:val="28"/>
          <w:szCs w:val="28"/>
        </w:rPr>
        <w:t xml:space="preserve"> за увеличение площади земельных участков, находящихся в частной собственности, в сумме 925 тыс. рублей в соответствии с фактическими поступлениями;</w:t>
      </w:r>
    </w:p>
    <w:p w14:paraId="58FA7944" w14:textId="77777777" w:rsidR="00FD1553" w:rsidRPr="0023742C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23742C">
        <w:rPr>
          <w:bCs/>
          <w:sz w:val="28"/>
          <w:szCs w:val="28"/>
        </w:rPr>
        <w:t xml:space="preserve">- </w:t>
      </w:r>
      <w:r w:rsidRPr="0023742C">
        <w:rPr>
          <w:sz w:val="28"/>
          <w:szCs w:val="28"/>
        </w:rPr>
        <w:t xml:space="preserve">доходы от сумм пеней, подлежащих зачислению в бюджеты субъектов РФ по нормативу, установленному Бюджетным кодексом РФ в соответствии с федеральным законом о федеральном бюджете, увеличить на </w:t>
      </w:r>
      <w:r w:rsidRPr="0023742C">
        <w:rPr>
          <w:bCs/>
          <w:sz w:val="28"/>
          <w:szCs w:val="28"/>
        </w:rPr>
        <w:t xml:space="preserve">57 тыс. рублей в соответствии с фактическим исполнением. </w:t>
      </w:r>
    </w:p>
    <w:p w14:paraId="1C0B16EC" w14:textId="77777777" w:rsidR="00FD1553" w:rsidRPr="0023742C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23742C">
        <w:rPr>
          <w:bCs/>
          <w:sz w:val="28"/>
          <w:szCs w:val="28"/>
        </w:rPr>
        <w:t>Наряду с этим, предлагается утвердить перераспределение плановых назначений между главными администраторами доходов по штрафам также с учетом фактического исполнения.</w:t>
      </w:r>
    </w:p>
    <w:p w14:paraId="707B20D1" w14:textId="77777777" w:rsidR="00FD1553" w:rsidRPr="006E3A64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6E3A64">
        <w:rPr>
          <w:bCs/>
          <w:sz w:val="28"/>
          <w:szCs w:val="28"/>
        </w:rPr>
        <w:t>При этом доходы от уплаты акцизов предлагается снизить на 405 тыс. рублей в связи с предоставленным уточненным прогнозом главного администратора доходов - Федеральной налоговой службой. Плановые назначения составят 3 млн. 3 тыс. рублей вместо 3 млн. 408 тыс. рублей, утвержденных ранее.</w:t>
      </w:r>
    </w:p>
    <w:p w14:paraId="3EA6DDE6" w14:textId="77777777" w:rsidR="00FD1553" w:rsidRPr="00EA71CE" w:rsidRDefault="00FD1553" w:rsidP="00FD155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A71CE">
        <w:rPr>
          <w:bCs/>
          <w:sz w:val="28"/>
          <w:szCs w:val="28"/>
        </w:rPr>
        <w:t xml:space="preserve">Учтена корректировка по межбюджетным трансфертам, сумма по которым составит 3 млрд. 794 млн. 895 тыс. рублей, что на 27 млн. 237 тыс. рублей больше, чем в ранее утвержденном бюджете.  </w:t>
      </w:r>
    </w:p>
    <w:p w14:paraId="229B90A8" w14:textId="77777777" w:rsidR="00FD1553" w:rsidRPr="00EA71CE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EA71CE">
        <w:rPr>
          <w:sz w:val="28"/>
          <w:szCs w:val="28"/>
        </w:rPr>
        <w:t>Скорректированы суммы по следующим субсидиям:</w:t>
      </w:r>
    </w:p>
    <w:p w14:paraId="4509372D" w14:textId="77777777" w:rsidR="00FD1553" w:rsidRPr="00EA71CE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EA71CE">
        <w:rPr>
          <w:sz w:val="28"/>
          <w:szCs w:val="28"/>
        </w:rPr>
        <w:t xml:space="preserve">- по субсидии бюджетам городских округов на осуществление дорожной деятельности в отношении автомобильных дорог общего пользования (ремонт дорог) увеличение составит </w:t>
      </w:r>
      <w:r w:rsidRPr="00EA71CE">
        <w:rPr>
          <w:bCs/>
          <w:sz w:val="28"/>
          <w:szCs w:val="28"/>
        </w:rPr>
        <w:t>26 млн. 459 тыс. рублей;</w:t>
      </w:r>
    </w:p>
    <w:p w14:paraId="0D969164" w14:textId="77777777" w:rsidR="00FD1553" w:rsidRPr="00EA71CE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EA71CE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по </w:t>
      </w:r>
      <w:r w:rsidRPr="00EA71CE">
        <w:rPr>
          <w:bCs/>
          <w:sz w:val="28"/>
          <w:szCs w:val="28"/>
        </w:rPr>
        <w:t>субсиди</w:t>
      </w:r>
      <w:r>
        <w:rPr>
          <w:bCs/>
          <w:sz w:val="28"/>
          <w:szCs w:val="28"/>
        </w:rPr>
        <w:t>и</w:t>
      </w:r>
      <w:r w:rsidRPr="00EA71CE">
        <w:rPr>
          <w:bCs/>
          <w:sz w:val="28"/>
          <w:szCs w:val="28"/>
        </w:rPr>
        <w:t xml:space="preserve"> на организацию питания обучающихся, получающих основное и среднее общее образование в муниципальных общеобразовательных организациях увеличить на 268 тыс. рублей.</w:t>
      </w:r>
    </w:p>
    <w:p w14:paraId="64546D36" w14:textId="77777777" w:rsidR="00FD1553" w:rsidRPr="00EA71CE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EA71CE">
        <w:rPr>
          <w:sz w:val="28"/>
          <w:szCs w:val="28"/>
        </w:rPr>
        <w:t>Добавлены прочие межбюджетные трансферты на финансовое обеспечение расходов в связи с освобождением  семей отдельных категорий граждан от платы, взимаемой за присмотр и уход за детьми в муниципальных образовательных организациях Московской области</w:t>
      </w:r>
      <w:r>
        <w:rPr>
          <w:sz w:val="28"/>
          <w:szCs w:val="28"/>
        </w:rPr>
        <w:t>, реализующих программы дошкольного образования,</w:t>
      </w:r>
      <w:r w:rsidRPr="00EA71CE">
        <w:rPr>
          <w:sz w:val="28"/>
          <w:szCs w:val="28"/>
        </w:rPr>
        <w:t xml:space="preserve"> в сумме </w:t>
      </w:r>
      <w:r w:rsidRPr="00EA71CE">
        <w:rPr>
          <w:bCs/>
          <w:sz w:val="28"/>
          <w:szCs w:val="28"/>
        </w:rPr>
        <w:t>604 тыс. рублей.</w:t>
      </w:r>
    </w:p>
    <w:p w14:paraId="15EEA030" w14:textId="77777777" w:rsidR="00FD1553" w:rsidRPr="00F84349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F84349">
        <w:rPr>
          <w:sz w:val="28"/>
          <w:szCs w:val="28"/>
        </w:rPr>
        <w:lastRenderedPageBreak/>
        <w:t>При этом уменьшены плановые назначения по:</w:t>
      </w:r>
    </w:p>
    <w:p w14:paraId="7E8416AB" w14:textId="77777777" w:rsidR="00FD1553" w:rsidRPr="00F84349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F84349">
        <w:rPr>
          <w:sz w:val="28"/>
          <w:szCs w:val="28"/>
        </w:rPr>
        <w:t>- субсидии на оснащение государственных и муниципальных организаций, в том числе структурных подразделений указанных организаций, государственными символами Российской Федерации на 94 тыс. рублей;</w:t>
      </w:r>
    </w:p>
    <w:p w14:paraId="2C669808" w14:textId="77777777" w:rsidR="00FD1553" w:rsidRPr="0054311A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54311A">
        <w:rPr>
          <w:sz w:val="28"/>
          <w:szCs w:val="28"/>
        </w:rPr>
        <w:t>- субсиди</w:t>
      </w:r>
      <w:r>
        <w:rPr>
          <w:sz w:val="28"/>
          <w:szCs w:val="28"/>
        </w:rPr>
        <w:t>и</w:t>
      </w:r>
      <w:r w:rsidRPr="0054311A">
        <w:rPr>
          <w:sz w:val="28"/>
          <w:szCs w:val="28"/>
        </w:rPr>
        <w:t xml:space="preserve"> на дооснащение материально-техническими средствами программно-технических комплексов для оформления паспортов в МФЦ на 1 тыс. рублей.</w:t>
      </w:r>
    </w:p>
    <w:p w14:paraId="76E332C2" w14:textId="77777777" w:rsidR="00FD1553" w:rsidRPr="0054311A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</w:p>
    <w:p w14:paraId="051F441A" w14:textId="77777777" w:rsidR="00FD1553" w:rsidRPr="0054311A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54311A">
        <w:rPr>
          <w:sz w:val="28"/>
          <w:szCs w:val="28"/>
        </w:rPr>
        <w:t xml:space="preserve">В  плановом периоде 2024 и 2025 годов неналоговые доходы бюджета увеличены на 1 тыс. рублей за счет увеличения плановых назначений по штрафам. </w:t>
      </w:r>
    </w:p>
    <w:p w14:paraId="1B84443B" w14:textId="77777777" w:rsidR="00FD1553" w:rsidRPr="0054311A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54311A">
        <w:rPr>
          <w:sz w:val="28"/>
          <w:szCs w:val="28"/>
        </w:rPr>
        <w:t xml:space="preserve">Безвозмездные поступления снижены на 1 тыс. рублей за счет снижения плановых назначений по субсидии на дооснащение материально-техническими средствами программно-технических комплексов </w:t>
      </w:r>
      <w:r>
        <w:rPr>
          <w:sz w:val="28"/>
          <w:szCs w:val="28"/>
        </w:rPr>
        <w:t xml:space="preserve">в МФЦ </w:t>
      </w:r>
      <w:r w:rsidRPr="0054311A">
        <w:rPr>
          <w:sz w:val="28"/>
          <w:szCs w:val="28"/>
        </w:rPr>
        <w:t>для оформления паспортов по двум годам планового периода.</w:t>
      </w:r>
    </w:p>
    <w:p w14:paraId="3C3A5A69" w14:textId="77777777" w:rsidR="00FD1553" w:rsidRPr="0054311A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54311A">
        <w:rPr>
          <w:sz w:val="28"/>
          <w:szCs w:val="28"/>
        </w:rPr>
        <w:t>О</w:t>
      </w:r>
      <w:r>
        <w:rPr>
          <w:sz w:val="28"/>
          <w:szCs w:val="28"/>
        </w:rPr>
        <w:t xml:space="preserve">бщий объем </w:t>
      </w:r>
      <w:r w:rsidRPr="0054311A">
        <w:rPr>
          <w:sz w:val="28"/>
          <w:szCs w:val="28"/>
        </w:rPr>
        <w:t xml:space="preserve">плановых назначений </w:t>
      </w:r>
      <w:r>
        <w:rPr>
          <w:sz w:val="28"/>
          <w:szCs w:val="28"/>
        </w:rPr>
        <w:t xml:space="preserve">по доходам </w:t>
      </w:r>
      <w:r w:rsidRPr="0054311A">
        <w:rPr>
          <w:sz w:val="28"/>
          <w:szCs w:val="28"/>
        </w:rPr>
        <w:t>в 2024 и 2025 годах остается без изменений.</w:t>
      </w:r>
    </w:p>
    <w:p w14:paraId="25AB32DB" w14:textId="77777777" w:rsidR="00FD1553" w:rsidRPr="00800B8C" w:rsidRDefault="00FD1553" w:rsidP="00FD1553">
      <w:pPr>
        <w:spacing w:line="276" w:lineRule="auto"/>
        <w:ind w:firstLine="684"/>
        <w:jc w:val="both"/>
        <w:rPr>
          <w:color w:val="FF0000"/>
          <w:sz w:val="28"/>
          <w:szCs w:val="28"/>
        </w:rPr>
      </w:pPr>
      <w:r w:rsidRPr="00800B8C">
        <w:rPr>
          <w:color w:val="FF0000"/>
          <w:sz w:val="28"/>
          <w:szCs w:val="28"/>
        </w:rPr>
        <w:t xml:space="preserve"> </w:t>
      </w:r>
    </w:p>
    <w:p w14:paraId="33CAC4B1" w14:textId="77777777" w:rsidR="00FD1553" w:rsidRPr="00A87576" w:rsidRDefault="00FD1553" w:rsidP="00FD1553">
      <w:pPr>
        <w:spacing w:line="276" w:lineRule="auto"/>
        <w:ind w:firstLine="684"/>
        <w:jc w:val="both"/>
        <w:rPr>
          <w:sz w:val="28"/>
          <w:szCs w:val="28"/>
        </w:rPr>
      </w:pPr>
      <w:r w:rsidRPr="00A87576">
        <w:rPr>
          <w:sz w:val="28"/>
          <w:szCs w:val="28"/>
        </w:rPr>
        <w:t xml:space="preserve">Общий объем </w:t>
      </w:r>
      <w:r w:rsidRPr="00A87576">
        <w:rPr>
          <w:b/>
          <w:sz w:val="28"/>
          <w:szCs w:val="28"/>
        </w:rPr>
        <w:t xml:space="preserve">расходов </w:t>
      </w:r>
      <w:r w:rsidRPr="00A87576">
        <w:rPr>
          <w:sz w:val="28"/>
          <w:szCs w:val="28"/>
        </w:rPr>
        <w:t>предлагается принять на уровне</w:t>
      </w:r>
      <w:r w:rsidRPr="00A87576">
        <w:rPr>
          <w:sz w:val="28"/>
          <w:szCs w:val="28"/>
        </w:rPr>
        <w:br/>
      </w:r>
      <w:r w:rsidRPr="00A87576">
        <w:rPr>
          <w:b/>
          <w:sz w:val="28"/>
          <w:szCs w:val="28"/>
        </w:rPr>
        <w:t>6 млрд. 502 млн. 765</w:t>
      </w:r>
      <w:r w:rsidRPr="00A87576">
        <w:rPr>
          <w:sz w:val="28"/>
          <w:szCs w:val="28"/>
        </w:rPr>
        <w:t xml:space="preserve"> </w:t>
      </w:r>
      <w:r w:rsidRPr="00A87576">
        <w:rPr>
          <w:b/>
          <w:sz w:val="28"/>
          <w:szCs w:val="28"/>
        </w:rPr>
        <w:t>тыс.</w:t>
      </w:r>
      <w:r w:rsidRPr="00A87576">
        <w:rPr>
          <w:sz w:val="28"/>
          <w:szCs w:val="28"/>
        </w:rPr>
        <w:t xml:space="preserve"> рублей, что на 56 млн. 523 тыс</w:t>
      </w:r>
      <w:r w:rsidRPr="00A87576">
        <w:rPr>
          <w:b/>
          <w:sz w:val="28"/>
          <w:szCs w:val="28"/>
        </w:rPr>
        <w:t>.</w:t>
      </w:r>
      <w:r w:rsidRPr="00A87576">
        <w:rPr>
          <w:sz w:val="28"/>
          <w:szCs w:val="28"/>
        </w:rPr>
        <w:t xml:space="preserve"> рублей больше ранее утвержденного бюджета</w:t>
      </w:r>
      <w:r>
        <w:rPr>
          <w:sz w:val="28"/>
          <w:szCs w:val="28"/>
        </w:rPr>
        <w:t xml:space="preserve">. </w:t>
      </w:r>
    </w:p>
    <w:p w14:paraId="04E87892" w14:textId="77777777" w:rsidR="00FD1553" w:rsidRPr="00AF138D" w:rsidRDefault="00FD1553" w:rsidP="00FD1553">
      <w:pPr>
        <w:ind w:firstLine="684"/>
        <w:jc w:val="both"/>
        <w:rPr>
          <w:sz w:val="28"/>
          <w:szCs w:val="28"/>
        </w:rPr>
      </w:pPr>
      <w:r w:rsidRPr="00AF138D">
        <w:rPr>
          <w:sz w:val="28"/>
          <w:szCs w:val="28"/>
        </w:rPr>
        <w:t>Указанное изменение учитывает корректировку по межбюджетным трансфертам</w:t>
      </w:r>
      <w:r>
        <w:rPr>
          <w:sz w:val="28"/>
          <w:szCs w:val="28"/>
        </w:rPr>
        <w:t xml:space="preserve"> в сумме 27 млн. 237 тыс. рублей</w:t>
      </w:r>
      <w:r w:rsidRPr="00AF138D">
        <w:rPr>
          <w:sz w:val="28"/>
          <w:szCs w:val="28"/>
        </w:rPr>
        <w:t>, о чем говорилось ранее, а также корректировку бюджетных ассигнований по ряду расходных статей.</w:t>
      </w:r>
    </w:p>
    <w:p w14:paraId="65662A57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 w:rsidRPr="00AF138D">
        <w:rPr>
          <w:sz w:val="28"/>
          <w:szCs w:val="28"/>
        </w:rPr>
        <w:t xml:space="preserve">В основном изменения по расходной части </w:t>
      </w:r>
      <w:r>
        <w:rPr>
          <w:sz w:val="28"/>
          <w:szCs w:val="28"/>
        </w:rPr>
        <w:t xml:space="preserve">(за счет увеличения доходов </w:t>
      </w:r>
      <w:r w:rsidRPr="00B0040D">
        <w:rPr>
          <w:sz w:val="28"/>
          <w:szCs w:val="28"/>
        </w:rPr>
        <w:t>бюджета и частичного перераспределения ранее запланированных расходов)</w:t>
      </w:r>
      <w:r>
        <w:rPr>
          <w:i/>
          <w:iCs/>
          <w:sz w:val="28"/>
          <w:szCs w:val="28"/>
        </w:rPr>
        <w:t xml:space="preserve"> </w:t>
      </w:r>
      <w:r w:rsidRPr="00AF138D">
        <w:rPr>
          <w:sz w:val="28"/>
          <w:szCs w:val="28"/>
        </w:rPr>
        <w:t>учитывают выделение денежных средств</w:t>
      </w:r>
      <w:r>
        <w:rPr>
          <w:sz w:val="28"/>
          <w:szCs w:val="28"/>
        </w:rPr>
        <w:t xml:space="preserve"> на: </w:t>
      </w:r>
    </w:p>
    <w:p w14:paraId="1B733961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обслуживание муниципального долга в сумме 7 млн. рублей (в связи с фактическим заимствованием кредитных средств на более раннюю дату по сравнению с первоначально планируемой);</w:t>
      </w:r>
    </w:p>
    <w:p w14:paraId="2E6CF5B0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работ по водопонижению уровня грунтовых вод в котловане главной канализационной насосной станции в сумме 2 млн. 100 тыс. рублей;</w:t>
      </w:r>
    </w:p>
    <w:p w14:paraId="251A244D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-содержание территорий городского округа в нормативном состоянии в сумме 25 млн. 900 тыс. рублей;</w:t>
      </w:r>
    </w:p>
    <w:p w14:paraId="76EF5CC2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обеспечению безопасности дорожного движения (дорожная разметка) в сумме 2 млн. 700 тыс. рублей;</w:t>
      </w:r>
    </w:p>
    <w:p w14:paraId="57C686EB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технологические присоединения (в связи с увеличением нагрузки) по МБОУ Школа-интернат в сумме 1 млн. 960 тыс. рублей;</w:t>
      </w:r>
    </w:p>
    <w:p w14:paraId="7632DCBB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первого этажа Администрации охранной сигнализацией в сумме 890 тыс. рублей;</w:t>
      </w:r>
    </w:p>
    <w:p w14:paraId="184AD956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по системе «Безопасный регион» (оказание услуг по предоставлению видеоизображения) в сумме 3 млн. 684 тыс. рублей;</w:t>
      </w:r>
    </w:p>
    <w:p w14:paraId="0A808532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мероприятия по формированию, хранению материально-технических и иных средств в целях гражданской обороны в сумме 200 тыс. рублей;</w:t>
      </w:r>
    </w:p>
    <w:p w14:paraId="7F82978B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обеспечению готовности объектов гражданской обороны в сумме 100 тыс. рублей;</w:t>
      </w:r>
    </w:p>
    <w:p w14:paraId="4FFC9B2B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мероприятия по оснащению и содержанию пожарных извещателей в жилых помещениях, занимаемых многодетными семьями, в сумме 126 тыс. рублей (в соответствии с постановлением Правительства Российской Федерации от 24.10.2022 № 1885 «О внесении изменений в Правила противопожарного режима в Российской Федерации»);</w:t>
      </w:r>
    </w:p>
    <w:p w14:paraId="28D99B36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оплату по исполнительным листам в сумме 736 тыс. рублей;</w:t>
      </w:r>
    </w:p>
    <w:p w14:paraId="3F24313F" w14:textId="77777777" w:rsidR="00FD1553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закупку лицензии автоматизированной геоинформационной системы «ЗУЛУ»  – схемы закрепления территории городского округа (составление титульных списков общественных и дворовых территорий) в сумме 599 тыс. рублей. </w:t>
      </w:r>
    </w:p>
    <w:p w14:paraId="6A82146D" w14:textId="50862181" w:rsidR="00FD1553" w:rsidRPr="00E746DA" w:rsidRDefault="00FD1553" w:rsidP="00FD1553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В связи с корректировкой нормативов уменьшена сумма по муниципальному заданию МБУ «СШ-Центр спорта «Метеор»  на 12 млн. 211 тыс. рублей</w:t>
      </w:r>
      <w:r w:rsidR="006F6E93">
        <w:rPr>
          <w:sz w:val="28"/>
          <w:szCs w:val="28"/>
        </w:rPr>
        <w:t>. Т</w:t>
      </w:r>
      <w:r w:rsidR="00DA5D12">
        <w:rPr>
          <w:sz w:val="28"/>
          <w:szCs w:val="28"/>
        </w:rPr>
        <w:t xml:space="preserve">акже за счет перераспределения по прочим видам расходов </w:t>
      </w:r>
      <w:r w:rsidR="00F1788C">
        <w:rPr>
          <w:sz w:val="28"/>
          <w:szCs w:val="28"/>
        </w:rPr>
        <w:t xml:space="preserve">уменьшение составило </w:t>
      </w:r>
      <w:r w:rsidR="00DA5D12">
        <w:rPr>
          <w:sz w:val="28"/>
          <w:szCs w:val="28"/>
        </w:rPr>
        <w:t>4 млн. 498 тыс. рублей (с учетом сложившейся экономии и приоритетности расходных мероприятий).</w:t>
      </w:r>
    </w:p>
    <w:p w14:paraId="1B5691EF" w14:textId="77777777" w:rsidR="00FD1553" w:rsidRDefault="00FD1553" w:rsidP="00FD1553">
      <w:pPr>
        <w:ind w:firstLine="684"/>
        <w:jc w:val="both"/>
        <w:rPr>
          <w:sz w:val="28"/>
          <w:szCs w:val="28"/>
        </w:rPr>
      </w:pPr>
    </w:p>
    <w:p w14:paraId="63294CB9" w14:textId="77777777" w:rsidR="00FD1553" w:rsidRPr="005040B6" w:rsidRDefault="00FD1553" w:rsidP="00FD1553">
      <w:pPr>
        <w:ind w:firstLine="684"/>
        <w:jc w:val="both"/>
        <w:rPr>
          <w:sz w:val="28"/>
          <w:szCs w:val="28"/>
        </w:rPr>
      </w:pPr>
      <w:r w:rsidRPr="005040B6">
        <w:rPr>
          <w:sz w:val="28"/>
          <w:szCs w:val="28"/>
        </w:rPr>
        <w:t xml:space="preserve">Общая сумма расходов бюджета в плановом периоде 2024-2025 годов осталась без изменений. </w:t>
      </w:r>
    </w:p>
    <w:p w14:paraId="42713950" w14:textId="77777777" w:rsidR="00FD1553" w:rsidRDefault="00FD1553" w:rsidP="00FD1553">
      <w:pPr>
        <w:ind w:firstLine="684"/>
        <w:jc w:val="both"/>
        <w:rPr>
          <w:color w:val="FF0000"/>
          <w:sz w:val="28"/>
          <w:szCs w:val="28"/>
        </w:rPr>
      </w:pPr>
    </w:p>
    <w:p w14:paraId="0CB07F51" w14:textId="77777777" w:rsidR="00FD1553" w:rsidRDefault="00FD1553" w:rsidP="00FD1553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7100CD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балансировкой бюджета между доходной и расходной частями с учетом их </w:t>
      </w:r>
      <w:r w:rsidRPr="007100CD">
        <w:rPr>
          <w:sz w:val="28"/>
          <w:szCs w:val="28"/>
        </w:rPr>
        <w:t>корректировк</w:t>
      </w:r>
      <w:r>
        <w:rPr>
          <w:sz w:val="28"/>
          <w:szCs w:val="28"/>
        </w:rPr>
        <w:t>и</w:t>
      </w:r>
      <w:r w:rsidRPr="007100CD">
        <w:rPr>
          <w:sz w:val="28"/>
          <w:szCs w:val="28"/>
        </w:rPr>
        <w:t xml:space="preserve"> уточняется </w:t>
      </w:r>
      <w:r w:rsidRPr="007100CD">
        <w:rPr>
          <w:b/>
          <w:sz w:val="28"/>
          <w:szCs w:val="28"/>
        </w:rPr>
        <w:t xml:space="preserve">дефицит </w:t>
      </w:r>
      <w:r w:rsidRPr="007100CD">
        <w:rPr>
          <w:sz w:val="28"/>
          <w:szCs w:val="28"/>
        </w:rPr>
        <w:t xml:space="preserve">на 2023 год, который составит – </w:t>
      </w:r>
      <w:r w:rsidRPr="007100CD">
        <w:rPr>
          <w:b/>
          <w:bCs/>
          <w:sz w:val="28"/>
          <w:szCs w:val="28"/>
        </w:rPr>
        <w:t>74</w:t>
      </w:r>
      <w:r w:rsidRPr="007100CD">
        <w:rPr>
          <w:b/>
          <w:sz w:val="28"/>
          <w:szCs w:val="28"/>
        </w:rPr>
        <w:t xml:space="preserve"> млн 922 тыс. рублей</w:t>
      </w:r>
      <w:r w:rsidRPr="007100CD">
        <w:rPr>
          <w:bCs/>
          <w:sz w:val="28"/>
          <w:szCs w:val="28"/>
        </w:rPr>
        <w:t xml:space="preserve"> (3,3 процента), что на 2 млн. 867 тыс. рублей меньше, чем в ранее утвержденном бюджете. </w:t>
      </w:r>
      <w:r>
        <w:rPr>
          <w:bCs/>
          <w:sz w:val="28"/>
          <w:szCs w:val="28"/>
        </w:rPr>
        <w:t>Плановые назначения по данному показателю в 2024-2025 годах остаются без изменений.</w:t>
      </w:r>
    </w:p>
    <w:p w14:paraId="6A110450" w14:textId="77777777" w:rsidR="00FD1553" w:rsidRDefault="00FD1553" w:rsidP="00FD1553">
      <w:pPr>
        <w:ind w:firstLine="684"/>
        <w:jc w:val="both"/>
        <w:rPr>
          <w:color w:val="FF0000"/>
          <w:sz w:val="28"/>
          <w:szCs w:val="28"/>
        </w:rPr>
      </w:pPr>
    </w:p>
    <w:p w14:paraId="29DF729D" w14:textId="77777777" w:rsidR="00FD1553" w:rsidRPr="003306AD" w:rsidRDefault="00FD1553" w:rsidP="00FD1553">
      <w:pPr>
        <w:ind w:firstLine="684"/>
        <w:jc w:val="both"/>
        <w:rPr>
          <w:sz w:val="28"/>
          <w:szCs w:val="28"/>
        </w:rPr>
      </w:pPr>
      <w:r w:rsidRPr="003306AD">
        <w:rPr>
          <w:sz w:val="28"/>
          <w:szCs w:val="28"/>
        </w:rPr>
        <w:t xml:space="preserve">Далее по тексту Решения уточнены Приложения по доходной и расходной частям бюджета городского округа, Приложения по программе внутренних заимствований и источникам внутреннего финансирования дефицита бюджета, учитывающие все перечисленные изменения, а также уточнен объем бюджетных ассигнований Дорожного фонда в 2023 году с увеличением на 25 млн. 822 тыс. рублей (в основном за счет увеличения суммы субсидии из областного бюджета на ремонт дорог общего пользования и проведения работ по дорожной разметке).  </w:t>
      </w:r>
    </w:p>
    <w:p w14:paraId="7C3CCD0B" w14:textId="77777777" w:rsidR="00FD1553" w:rsidRPr="003306AD" w:rsidRDefault="00FD1553" w:rsidP="00FD1553">
      <w:pPr>
        <w:ind w:firstLine="684"/>
        <w:jc w:val="both"/>
        <w:rPr>
          <w:sz w:val="28"/>
          <w:szCs w:val="28"/>
        </w:rPr>
      </w:pPr>
    </w:p>
    <w:p w14:paraId="4393214C" w14:textId="77777777" w:rsidR="00FD1553" w:rsidRPr="00800B8C" w:rsidRDefault="00FD1553" w:rsidP="00FD1553">
      <w:pPr>
        <w:jc w:val="both"/>
        <w:rPr>
          <w:b/>
          <w:color w:val="FF0000"/>
        </w:rPr>
      </w:pPr>
    </w:p>
    <w:p w14:paraId="7E7135A6" w14:textId="77777777" w:rsidR="00FD1553" w:rsidRPr="00800B8C" w:rsidRDefault="00FD1553" w:rsidP="00FD1553">
      <w:pPr>
        <w:rPr>
          <w:color w:val="FF0000"/>
        </w:rPr>
      </w:pPr>
    </w:p>
    <w:p w14:paraId="582427BA" w14:textId="77777777" w:rsidR="00FD1553" w:rsidRPr="00800B8C" w:rsidRDefault="00FD1553" w:rsidP="00FD1553">
      <w:pPr>
        <w:rPr>
          <w:color w:val="FF0000"/>
        </w:rPr>
      </w:pPr>
    </w:p>
    <w:p w14:paraId="7E14DF50" w14:textId="77777777" w:rsidR="00FD1553" w:rsidRPr="00800B8C" w:rsidRDefault="00FD1553" w:rsidP="00FD1553">
      <w:pPr>
        <w:rPr>
          <w:color w:val="FF0000"/>
        </w:rPr>
      </w:pPr>
    </w:p>
    <w:p w14:paraId="01C7EA9D" w14:textId="77777777" w:rsidR="00FD1553" w:rsidRPr="00800B8C" w:rsidRDefault="00FD1553" w:rsidP="00FD1553">
      <w:pPr>
        <w:jc w:val="center"/>
        <w:rPr>
          <w:b/>
          <w:bCs/>
          <w:color w:val="FF0000"/>
          <w:sz w:val="28"/>
          <w:szCs w:val="28"/>
        </w:rPr>
      </w:pPr>
    </w:p>
    <w:p w14:paraId="6D8047E6" w14:textId="77777777" w:rsidR="00FD1553" w:rsidRPr="00800B8C" w:rsidRDefault="00FD1553" w:rsidP="00FD1553">
      <w:pPr>
        <w:rPr>
          <w:color w:val="FF0000"/>
        </w:rPr>
      </w:pPr>
    </w:p>
    <w:p w14:paraId="6D532B9B" w14:textId="77777777" w:rsidR="00FD1553" w:rsidRPr="00800B8C" w:rsidRDefault="00FD1553" w:rsidP="00FD1553">
      <w:pPr>
        <w:rPr>
          <w:color w:val="FF0000"/>
        </w:rPr>
      </w:pPr>
    </w:p>
    <w:p w14:paraId="2ABCBD31" w14:textId="77777777" w:rsidR="00FD1553" w:rsidRPr="00800B8C" w:rsidRDefault="00FD1553" w:rsidP="00FD1553">
      <w:pPr>
        <w:rPr>
          <w:color w:val="FF0000"/>
        </w:rPr>
      </w:pPr>
    </w:p>
    <w:p w14:paraId="6392376C" w14:textId="77777777" w:rsidR="00A2417E" w:rsidRDefault="00A2417E"/>
    <w:sectPr w:rsidR="00A2417E" w:rsidSect="000C5DED">
      <w:footerReference w:type="default" r:id="rId5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2672371"/>
      <w:docPartObj>
        <w:docPartGallery w:val="Page Numbers (Bottom of Page)"/>
        <w:docPartUnique/>
      </w:docPartObj>
    </w:sdtPr>
    <w:sdtEndPr/>
    <w:sdtContent>
      <w:p w14:paraId="25B2B939" w14:textId="77777777" w:rsidR="000455C9" w:rsidRDefault="006F6E9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890EE" w14:textId="77777777" w:rsidR="000455C9" w:rsidRDefault="006F6E93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01C"/>
    <w:rsid w:val="001A147C"/>
    <w:rsid w:val="0064701C"/>
    <w:rsid w:val="006F6E93"/>
    <w:rsid w:val="0086529F"/>
    <w:rsid w:val="00A2417E"/>
    <w:rsid w:val="00B75F0A"/>
    <w:rsid w:val="00DA5D12"/>
    <w:rsid w:val="00F1788C"/>
    <w:rsid w:val="00FD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EE434"/>
  <w15:chartTrackingRefBased/>
  <w15:docId w15:val="{B5BBD7F1-5661-4910-B9D8-B483A301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D15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D15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7C68D-E68A-4A0D-8182-0A38B4D2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1304</Words>
  <Characters>7439</Characters>
  <Application>Microsoft Office Word</Application>
  <DocSecurity>0</DocSecurity>
  <Lines>61</Lines>
  <Paragraphs>17</Paragraphs>
  <ScaleCrop>false</ScaleCrop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2023-03-27T07:38:00Z</dcterms:created>
  <dcterms:modified xsi:type="dcterms:W3CDTF">2023-03-27T07:53:00Z</dcterms:modified>
</cp:coreProperties>
</file>